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F" w:rsidRPr="00064D9F" w:rsidRDefault="00064D9F" w:rsidP="00064D9F">
      <w:pPr>
        <w:shd w:val="clear" w:color="auto" w:fill="FFFFFF"/>
        <w:spacing w:after="225" w:line="240" w:lineRule="atLeast"/>
        <w:jc w:val="center"/>
        <w:outlineLvl w:val="0"/>
        <w:rPr>
          <w:rFonts w:ascii="Tahoma" w:eastAsia="Times New Roman" w:hAnsi="Tahoma" w:cs="Tahoma"/>
          <w:color w:val="4E4E4E"/>
          <w:kern w:val="36"/>
          <w:sz w:val="30"/>
          <w:szCs w:val="30"/>
          <w:lang w:eastAsia="ru-RU"/>
        </w:rPr>
      </w:pPr>
      <w:r w:rsidRPr="00064D9F">
        <w:rPr>
          <w:rFonts w:ascii="Tahoma" w:eastAsia="Times New Roman" w:hAnsi="Tahoma" w:cs="Tahoma"/>
          <w:color w:val="4E4E4E"/>
          <w:kern w:val="36"/>
          <w:sz w:val="30"/>
          <w:szCs w:val="30"/>
          <w:lang w:eastAsia="ru-RU"/>
        </w:rPr>
        <w:t xml:space="preserve">Подготовка детей </w:t>
      </w:r>
      <w:proofErr w:type="gramStart"/>
      <w:r w:rsidRPr="00064D9F">
        <w:rPr>
          <w:rFonts w:ascii="Tahoma" w:eastAsia="Times New Roman" w:hAnsi="Tahoma" w:cs="Tahoma"/>
          <w:color w:val="4E4E4E"/>
          <w:kern w:val="36"/>
          <w:sz w:val="30"/>
          <w:szCs w:val="30"/>
          <w:lang w:eastAsia="ru-RU"/>
        </w:rPr>
        <w:t>к</w:t>
      </w:r>
      <w:proofErr w:type="gramEnd"/>
      <w:r w:rsidRPr="00064D9F">
        <w:rPr>
          <w:rFonts w:ascii="Tahoma" w:eastAsia="Times New Roman" w:hAnsi="Tahoma" w:cs="Tahoma"/>
          <w:color w:val="4E4E4E"/>
          <w:kern w:val="36"/>
          <w:sz w:val="30"/>
          <w:szCs w:val="30"/>
          <w:lang w:eastAsia="ru-RU"/>
        </w:rPr>
        <w:t xml:space="preserve"> прививки</w:t>
      </w:r>
    </w:p>
    <w:p w:rsidR="00064D9F" w:rsidRPr="00064D9F" w:rsidRDefault="00064D9F" w:rsidP="00064D9F">
      <w:pPr>
        <w:shd w:val="clear" w:color="auto" w:fill="FFFFFF"/>
        <w:spacing w:after="225" w:line="288" w:lineRule="atLeast"/>
        <w:outlineLvl w:val="1"/>
        <w:rPr>
          <w:rFonts w:ascii="Trebuchet MS" w:eastAsia="Times New Roman" w:hAnsi="Trebuchet MS" w:cs="Tahoma"/>
          <w:color w:val="439509"/>
          <w:sz w:val="31"/>
          <w:szCs w:val="31"/>
          <w:lang w:eastAsia="ru-RU"/>
        </w:rPr>
      </w:pPr>
      <w:bookmarkStart w:id="0" w:name="1"/>
      <w:bookmarkEnd w:id="0"/>
      <w:r w:rsidRPr="00064D9F">
        <w:rPr>
          <w:rFonts w:ascii="Trebuchet MS" w:eastAsia="Times New Roman" w:hAnsi="Trebuchet MS" w:cs="Tahoma"/>
          <w:color w:val="439509"/>
          <w:sz w:val="31"/>
          <w:szCs w:val="31"/>
          <w:lang w:eastAsia="ru-RU"/>
        </w:rPr>
        <w:t>Перед прививкой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1" w:name="11"/>
      <w:bookmarkEnd w:id="1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До прививки</w:t>
      </w:r>
    </w:p>
    <w:p w:rsidR="00064D9F" w:rsidRPr="00064D9F" w:rsidRDefault="00064D9F" w:rsidP="00064D9F">
      <w:pPr>
        <w:numPr>
          <w:ilvl w:val="0"/>
          <w:numId w:val="1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Перед первой прививкой АКДС-вакциной необходимо сделать общий анализ крови и мочи, а также получить разрешение невропатолога на вакцинацию.</w:t>
      </w:r>
    </w:p>
    <w:p w:rsidR="00064D9F" w:rsidRPr="00064D9F" w:rsidRDefault="00064D9F" w:rsidP="00064D9F">
      <w:pPr>
        <w:numPr>
          <w:ilvl w:val="0"/>
          <w:numId w:val="1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При наличии у ребенка аллергических расстройств (диатез и др.) заранее обсудите с врачом схему профилактики обострения аллергии. Обычно она представляет собой прием антигистаминных препаратов (супрастин, 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фенистил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) в течение 2 дней до прививки и 2 дней после.</w:t>
      </w:r>
    </w:p>
    <w:p w:rsidR="00064D9F" w:rsidRPr="00064D9F" w:rsidRDefault="00064D9F" w:rsidP="00064D9F">
      <w:pPr>
        <w:numPr>
          <w:ilvl w:val="0"/>
          <w:numId w:val="1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Если вы это еще не сделали, купите детское жаропонижающее с парацетамолом. Лучше покупать свечи, поскольку 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ароматизаторы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в сиропах сами способны вызвать побочные реакции. Купите анальгин.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2" w:name="12"/>
      <w:bookmarkEnd w:id="2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В день прививки</w:t>
      </w:r>
    </w:p>
    <w:p w:rsidR="00064D9F" w:rsidRPr="00064D9F" w:rsidRDefault="00064D9F" w:rsidP="00064D9F">
      <w:pPr>
        <w:numPr>
          <w:ilvl w:val="0"/>
          <w:numId w:val="2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вводите новый прикорм или новые виды пищи. Если ребенок находится на грудном вскармливании — не вводите в свой рацион новые продукты.</w:t>
      </w:r>
    </w:p>
    <w:p w:rsidR="00064D9F" w:rsidRPr="00064D9F" w:rsidRDefault="00064D9F" w:rsidP="00064D9F">
      <w:pPr>
        <w:numPr>
          <w:ilvl w:val="0"/>
          <w:numId w:val="2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забудьте принять антигистаминные и другие препараты, которые назначил врач.</w:t>
      </w:r>
    </w:p>
    <w:p w:rsidR="00064D9F" w:rsidRPr="00064D9F" w:rsidRDefault="00064D9F" w:rsidP="00064D9F">
      <w:pPr>
        <w:numPr>
          <w:ilvl w:val="0"/>
          <w:numId w:val="2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Убедитесь, что дома есть анальгин (особенно в случае АКДС-вакцин) и детские свечи с парацетамолом (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эффералган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, 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панадол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). Не полагайтесь только на гомеопатические препараты — ими можно пользоваться, но при сильных реакциях на прививки они не помогут.</w:t>
      </w:r>
    </w:p>
    <w:p w:rsidR="00064D9F" w:rsidRPr="00064D9F" w:rsidRDefault="00064D9F" w:rsidP="00064D9F">
      <w:pPr>
        <w:numPr>
          <w:ilvl w:val="0"/>
          <w:numId w:val="2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ребенок достаточно взрослый — никогда, даже в шутку, не пугайте ребенка прививко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й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.</w:t>
      </w:r>
    </w:p>
    <w:p w:rsidR="00064D9F" w:rsidRPr="00064D9F" w:rsidRDefault="00064D9F" w:rsidP="00064D9F">
      <w:pPr>
        <w:numPr>
          <w:ilvl w:val="0"/>
          <w:numId w:val="2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ребенок спросит про укол — будьте честны, скажите, что это может быть немного болезненным, но ведь это всего на несколько секунд.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3" w:name="13"/>
      <w:bookmarkEnd w:id="3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Перед выходом из дома</w:t>
      </w:r>
    </w:p>
    <w:p w:rsidR="00064D9F" w:rsidRPr="00064D9F" w:rsidRDefault="00064D9F" w:rsidP="00064D9F">
      <w:pPr>
        <w:numPr>
          <w:ilvl w:val="0"/>
          <w:numId w:val="3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у вас есть прививочный сертификат, в который вносятся сделанные прививки, возьмите его с собой.</w:t>
      </w:r>
    </w:p>
    <w:p w:rsidR="00064D9F" w:rsidRPr="00064D9F" w:rsidRDefault="00064D9F" w:rsidP="00064D9F">
      <w:pPr>
        <w:numPr>
          <w:ilvl w:val="0"/>
          <w:numId w:val="3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Обязательно возьмите с собой любимую игрушку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или пеленку ребенка.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4" w:name="2"/>
      <w:bookmarkEnd w:id="4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В момент прививки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5" w:name="21"/>
      <w:bookmarkEnd w:id="5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Перед самой прививкой</w:t>
      </w:r>
    </w:p>
    <w:p w:rsidR="00064D9F" w:rsidRPr="00064D9F" w:rsidRDefault="00064D9F" w:rsidP="00064D9F">
      <w:pPr>
        <w:numPr>
          <w:ilvl w:val="0"/>
          <w:numId w:val="4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lastRenderedPageBreak/>
        <w:t>Убедитесь совместно с врачом, что у ребенка на момент прививки нет повышения температуры. Это является единственным универсальным противопоказанием к проведению прививки.</w:t>
      </w:r>
    </w:p>
    <w:p w:rsidR="00064D9F" w:rsidRPr="00064D9F" w:rsidRDefault="00064D9F" w:rsidP="00064D9F">
      <w:pPr>
        <w:numPr>
          <w:ilvl w:val="0"/>
          <w:numId w:val="4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Поинтересуйтесь у врача, от чего и какой именно вакциной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сегодня будут прививать ребенка.</w:t>
      </w:r>
    </w:p>
    <w:p w:rsidR="00064D9F" w:rsidRPr="00064D9F" w:rsidRDefault="00064D9F" w:rsidP="00064D9F">
      <w:pPr>
        <w:numPr>
          <w:ilvl w:val="0"/>
          <w:numId w:val="4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стесняйтесь задать вопросы врачу, если у вас есть какие-то сомнения относительно прививки.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6" w:name="22"/>
      <w:bookmarkEnd w:id="6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В момент укола</w:t>
      </w:r>
    </w:p>
    <w:p w:rsidR="00064D9F" w:rsidRPr="00064D9F" w:rsidRDefault="00064D9F" w:rsidP="00064D9F">
      <w:pPr>
        <w:numPr>
          <w:ilvl w:val="0"/>
          <w:numId w:val="5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волнуйтесь.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Ваше волнение и беспокойство передаются ребенку. Будьте спокойны и уверенны — и ребенок перенесет прививку гораздо легче.</w:t>
      </w:r>
    </w:p>
    <w:p w:rsidR="00064D9F" w:rsidRPr="00064D9F" w:rsidRDefault="00064D9F" w:rsidP="00064D9F">
      <w:pPr>
        <w:numPr>
          <w:ilvl w:val="0"/>
          <w:numId w:val="5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переживайте из-за того, что вы все же волнуетесь, просто переведите ваше волнение в конструктивное русло.</w:t>
      </w:r>
    </w:p>
    <w:p w:rsidR="00064D9F" w:rsidRPr="00064D9F" w:rsidRDefault="00064D9F" w:rsidP="00064D9F">
      <w:pPr>
        <w:numPr>
          <w:ilvl w:val="0"/>
          <w:numId w:val="5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Чтобы отвлечь ребенка (и себя) — общайтесь с ним, играйте, пойте песенки, разглядывайте предметы интерьера, играйте взятой из дома игрушкой.</w:t>
      </w:r>
    </w:p>
    <w:p w:rsidR="00064D9F" w:rsidRPr="00064D9F" w:rsidRDefault="00064D9F" w:rsidP="00064D9F">
      <w:pPr>
        <w:numPr>
          <w:ilvl w:val="0"/>
          <w:numId w:val="5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Улыбайтесь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и будьте ласковы к ребенку.</w:t>
      </w:r>
    </w:p>
    <w:p w:rsidR="00064D9F" w:rsidRPr="00064D9F" w:rsidRDefault="00064D9F" w:rsidP="00064D9F">
      <w:pPr>
        <w:numPr>
          <w:ilvl w:val="0"/>
          <w:numId w:val="5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Во время укола ребенок должен быть у вас на руках — так ему и вам будет комфортнее.</w:t>
      </w:r>
    </w:p>
    <w:p w:rsidR="00064D9F" w:rsidRPr="00064D9F" w:rsidRDefault="00064D9F" w:rsidP="00064D9F">
      <w:pPr>
        <w:numPr>
          <w:ilvl w:val="0"/>
          <w:numId w:val="5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Дайте ребенку выплакаться после укола. Не заставляйте ребенка «быть храбрым», не говорите, что плакать стыдно.</w:t>
      </w:r>
    </w:p>
    <w:p w:rsidR="00064D9F" w:rsidRPr="00064D9F" w:rsidRDefault="00064D9F" w:rsidP="00064D9F">
      <w:pPr>
        <w:numPr>
          <w:ilvl w:val="0"/>
          <w:numId w:val="5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ребенок говорит, что ему больно — «выдуйте» боль. Сделайте глубокий вдох и медленно «выдувайте» боль. Повторите это упражнение несколько раз.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7" w:name="3"/>
      <w:bookmarkEnd w:id="7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После прививки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8" w:name="31"/>
      <w:bookmarkEnd w:id="8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proofErr w:type="gramStart"/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В первые</w:t>
      </w:r>
      <w:proofErr w:type="gramEnd"/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 xml:space="preserve"> 30 минут после прививки</w:t>
      </w:r>
    </w:p>
    <w:p w:rsidR="00064D9F" w:rsidRPr="00064D9F" w:rsidRDefault="00064D9F" w:rsidP="00064D9F">
      <w:pPr>
        <w:numPr>
          <w:ilvl w:val="0"/>
          <w:numId w:val="6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забудьте и не стесняйтесь задать ваши вопросы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врачу. Обязательно спросите о том, какие и когда реакции на прививку могут возникнуть и в каких случаях обращаться за медицинской помощью.</w:t>
      </w:r>
    </w:p>
    <w:p w:rsidR="00064D9F" w:rsidRPr="00064D9F" w:rsidRDefault="00064D9F" w:rsidP="00064D9F">
      <w:pPr>
        <w:numPr>
          <w:ilvl w:val="0"/>
          <w:numId w:val="6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торопитесь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покинуть поликлинику или медицинский центр. Посидите в течение 20–30 минут неподалеку от кабинета. Во-первых, это поможет успокоиться, во вторых — позволит быстро оказать помощь в случае возникновения немедленных аллергических реакций на прививку.</w:t>
      </w:r>
    </w:p>
    <w:p w:rsidR="00064D9F" w:rsidRPr="00064D9F" w:rsidRDefault="00064D9F" w:rsidP="00064D9F">
      <w:pPr>
        <w:numPr>
          <w:ilvl w:val="0"/>
          <w:numId w:val="6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ребенок находится на грудном вскармливании — дайте ему грудь, это поможет ему успокоиться.</w:t>
      </w:r>
    </w:p>
    <w:p w:rsidR="00064D9F" w:rsidRPr="00064D9F" w:rsidRDefault="00064D9F" w:rsidP="00064D9F">
      <w:pPr>
        <w:numPr>
          <w:ilvl w:val="0"/>
          <w:numId w:val="6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Если ребенок достаточно взрослый, порадуйте его каким-нибудь приятным сюрпризом, наградите его чем-нибудь, 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похвалите</w:t>
      </w:r>
      <w:proofErr w:type="gram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.С</w:t>
      </w:r>
      <w:proofErr w:type="gram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кажите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ему, что все в порядке.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9" w:name="32"/>
      <w:bookmarkEnd w:id="9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По возвращении домой после прививки</w:t>
      </w:r>
    </w:p>
    <w:p w:rsidR="00064D9F" w:rsidRPr="00064D9F" w:rsidRDefault="00064D9F" w:rsidP="00064D9F">
      <w:pPr>
        <w:numPr>
          <w:ilvl w:val="0"/>
          <w:numId w:val="7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lastRenderedPageBreak/>
        <w:t>В случае прививки АКДС-вакциной: если врачом не было предписано иначе, дайте ребенку дозу (свечку или сироп) жаропонижающего. Это позволит избежать неприятных реакций, возникающих в первые часы после прививки.</w:t>
      </w:r>
    </w:p>
    <w:p w:rsidR="00064D9F" w:rsidRPr="00064D9F" w:rsidRDefault="00064D9F" w:rsidP="00064D9F">
      <w:pPr>
        <w:numPr>
          <w:ilvl w:val="0"/>
          <w:numId w:val="7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у ребенка нет температуры — можно искупаться,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как обычно. Наличие реакций в месте укола — не противопоказание к купанию, и даже наоборот.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10" w:name="33"/>
      <w:bookmarkEnd w:id="10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Первая ночь после прививки</w:t>
      </w:r>
    </w:p>
    <w:p w:rsidR="00064D9F" w:rsidRPr="00064D9F" w:rsidRDefault="00064D9F" w:rsidP="00064D9F">
      <w:pPr>
        <w:numPr>
          <w:ilvl w:val="0"/>
          <w:numId w:val="8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Чаще всего, температурные реакции на инактивированные вакцины (АКДС и другие) возникают в первые сутки после прививки.</w:t>
      </w:r>
    </w:p>
    <w:p w:rsidR="00064D9F" w:rsidRPr="00064D9F" w:rsidRDefault="00064D9F" w:rsidP="00064D9F">
      <w:pPr>
        <w:numPr>
          <w:ilvl w:val="0"/>
          <w:numId w:val="8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 случае АКДС-вакцин: профилактически, обязательно на ночь дайте ребенку жаропонижающее, даже если температура на данный момент нормальная. Держите под рукой анальгин.</w:t>
      </w:r>
    </w:p>
    <w:p w:rsidR="00064D9F" w:rsidRPr="00064D9F" w:rsidRDefault="00064D9F" w:rsidP="00064D9F">
      <w:pPr>
        <w:numPr>
          <w:ilvl w:val="0"/>
          <w:numId w:val="8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При возникновении сильных температурных реакций (38,5</w:t>
      </w:r>
      <w:proofErr w:type="gram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°С</w:t>
      </w:r>
      <w:proofErr w:type="gram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и выше) дайте однократно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ребенку одну четверть 0,5 г таблетки анальгина. У детей старше 2 лет дозу можно увеличить до одной трети такой же таблетки.</w:t>
      </w:r>
    </w:p>
    <w:p w:rsidR="00064D9F" w:rsidRPr="00064D9F" w:rsidRDefault="00064D9F" w:rsidP="00064D9F">
      <w:pPr>
        <w:numPr>
          <w:ilvl w:val="0"/>
          <w:numId w:val="8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При температурных реакциях не пренебрегайте обтиранием ребенка теплой водой. Не используйте для обтираний водку — она раздражает и сушит детскую кожу.</w:t>
      </w:r>
    </w:p>
    <w:p w:rsidR="00064D9F" w:rsidRPr="00064D9F" w:rsidRDefault="00064D9F" w:rsidP="00064D9F">
      <w:pPr>
        <w:numPr>
          <w:ilvl w:val="0"/>
          <w:numId w:val="8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Не забывайте о том, что суточная дозировка парацетамола не безгранична. При передозировке возможны тяжелые осложнения. Внимательно прочтите инструкцию к препарату, которым пользуетесь (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панадол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, 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эффералган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, 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тайленол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).</w:t>
      </w:r>
    </w:p>
    <w:p w:rsidR="00064D9F" w:rsidRPr="00064D9F" w:rsidRDefault="00064D9F" w:rsidP="00064D9F">
      <w:pPr>
        <w:numPr>
          <w:ilvl w:val="0"/>
          <w:numId w:val="8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Ни в коем случае не пользуйтесь аспирином. Его применение у детей младшего возраста чревато тяжелыми осложнениями.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11" w:name="34"/>
      <w:bookmarkEnd w:id="11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Первые два дня после прививки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(инактивированные вакцины — АКДС, АДС, гепатит</w:t>
      </w:r>
      <w:proofErr w:type="gram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В</w:t>
      </w:r>
      <w:proofErr w:type="gram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ХИБ-вакцина, ИПВ)</w:t>
      </w:r>
    </w:p>
    <w:p w:rsidR="00064D9F" w:rsidRPr="00064D9F" w:rsidRDefault="00064D9F" w:rsidP="00064D9F">
      <w:pPr>
        <w:numPr>
          <w:ilvl w:val="0"/>
          <w:numId w:val="9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Принимайте те препараты для профилактики аллергических расстройств, которые назначил врач.</w:t>
      </w:r>
    </w:p>
    <w:p w:rsidR="00064D9F" w:rsidRPr="00064D9F" w:rsidRDefault="00064D9F" w:rsidP="00064D9F">
      <w:pPr>
        <w:numPr>
          <w:ilvl w:val="0"/>
          <w:numId w:val="9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Продолжайте принимать жаропонижающие, согласно инструкции к препаратам, если температура остается повышенной.</w:t>
      </w:r>
    </w:p>
    <w:p w:rsidR="00064D9F" w:rsidRPr="00064D9F" w:rsidRDefault="00064D9F" w:rsidP="00064D9F">
      <w:pPr>
        <w:numPr>
          <w:ilvl w:val="0"/>
          <w:numId w:val="9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АКДС-вакцины. Следите за температурой тела ребенка.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Старайтесь, чтобы она не поднималась выше 38,5</w:t>
      </w:r>
      <w:proofErr w:type="gram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°С</w:t>
      </w:r>
      <w:proofErr w:type="gram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(под мышкой). У части детей на фоне повышения температуры возможно появление т.н. фебрильных судорог. Принимайте жаропонижающие, не дожидаясь подъема температуры.</w:t>
      </w:r>
    </w:p>
    <w:p w:rsidR="00064D9F" w:rsidRPr="00064D9F" w:rsidRDefault="00064D9F" w:rsidP="00064D9F">
      <w:pPr>
        <w:numPr>
          <w:ilvl w:val="0"/>
          <w:numId w:val="9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С ребенком можно и нужно гулять, можно и нужно купать его. Исключение составляют случаи, когда у ребенка повышена температура </w:t>
      </w:r>
      <w:proofErr w:type="gram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вследствие</w:t>
      </w:r>
      <w:proofErr w:type="gram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или независимо от прививки.</w:t>
      </w:r>
    </w:p>
    <w:p w:rsidR="00064D9F" w:rsidRPr="00064D9F" w:rsidRDefault="00064D9F" w:rsidP="00064D9F">
      <w:pPr>
        <w:numPr>
          <w:ilvl w:val="0"/>
          <w:numId w:val="9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была проведена проба Манту — при купании старайтесь, чтобы вода не попадала на место постановки пробы. Не забывайте, что пот — это тоже жидкость, поэтому следите за тем, чтобы рука ребенка не потела.</w:t>
      </w:r>
    </w:p>
    <w:p w:rsidR="00064D9F" w:rsidRPr="00064D9F" w:rsidRDefault="00064D9F" w:rsidP="00064D9F">
      <w:pPr>
        <w:numPr>
          <w:ilvl w:val="0"/>
          <w:numId w:val="9"/>
        </w:numPr>
        <w:shd w:val="clear" w:color="auto" w:fill="FFFFFF"/>
        <w:spacing w:after="0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lastRenderedPageBreak/>
        <w:t>Не вводите новых продуктов</w:t>
      </w:r>
      <w:r w:rsidRPr="00064D9F">
        <w:rPr>
          <w:rFonts w:ascii="Tahoma" w:eastAsia="Times New Roman" w:hAnsi="Tahoma" w:cs="Tahoma"/>
          <w:b/>
          <w:bCs/>
          <w:color w:val="4E4E4E"/>
          <w:sz w:val="20"/>
          <w:szCs w:val="20"/>
          <w:bdr w:val="none" w:sz="0" w:space="0" w:color="auto" w:frame="1"/>
          <w:lang w:eastAsia="ru-RU"/>
        </w:rPr>
        <w:t> </w:t>
      </w: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 рацион ребенка (и свой, если ребенок находится на грудном вскармливании). Это можно будет сделать на 3-и сутки после прививки и позже.</w:t>
      </w:r>
    </w:p>
    <w:p w:rsidR="00064D9F" w:rsidRPr="00064D9F" w:rsidRDefault="00064D9F" w:rsidP="00064D9F">
      <w:pPr>
        <w:numPr>
          <w:ilvl w:val="0"/>
          <w:numId w:val="9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 случае АКДС-, АДС-, гепатитных</w:t>
      </w:r>
      <w:proofErr w:type="gram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В</w:t>
      </w:r>
      <w:proofErr w:type="gram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и АДС-М-вакцин. При появлении сильных реакций в месте укола (припухлость, уплотнение, покраснение) сделайте согревающий компресс или просто периодически прикладывайте смоченную водой ткань. Если противовоспалительные средства еще не принимаются, начните их давать.</w:t>
      </w:r>
    </w:p>
    <w:p w:rsidR="00064D9F" w:rsidRPr="00064D9F" w:rsidRDefault="00064D9F" w:rsidP="00064D9F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br/>
      </w:r>
      <w:bookmarkStart w:id="12" w:name="35"/>
      <w:bookmarkEnd w:id="12"/>
    </w:p>
    <w:p w:rsidR="00064D9F" w:rsidRPr="00064D9F" w:rsidRDefault="00064D9F" w:rsidP="00064D9F">
      <w:pPr>
        <w:shd w:val="clear" w:color="auto" w:fill="FFFFFF"/>
        <w:spacing w:after="150" w:line="240" w:lineRule="atLeast"/>
        <w:outlineLvl w:val="2"/>
        <w:rPr>
          <w:rFonts w:ascii="Tahoma" w:eastAsia="Times New Roman" w:hAnsi="Tahoma" w:cs="Tahoma"/>
          <w:color w:val="0C4A8E"/>
          <w:sz w:val="23"/>
          <w:szCs w:val="23"/>
          <w:lang w:eastAsia="ru-RU"/>
        </w:rPr>
      </w:pPr>
      <w:r w:rsidRPr="00064D9F">
        <w:rPr>
          <w:rFonts w:ascii="Tahoma" w:eastAsia="Times New Roman" w:hAnsi="Tahoma" w:cs="Tahoma"/>
          <w:color w:val="0C4A8E"/>
          <w:sz w:val="23"/>
          <w:szCs w:val="23"/>
          <w:lang w:eastAsia="ru-RU"/>
        </w:rPr>
        <w:t>Через 5–12 дней после прививки</w:t>
      </w:r>
    </w:p>
    <w:p w:rsidR="00064D9F" w:rsidRPr="00064D9F" w:rsidRDefault="00064D9F" w:rsidP="00064D9F">
      <w:pPr>
        <w:numPr>
          <w:ilvl w:val="0"/>
          <w:numId w:val="10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В случае прививки живыми вакцинами (капли полиомиелитной вакцины ОПВ, коревая, </w:t>
      </w:r>
      <w:proofErr w:type="spellStart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паротитная</w:t>
      </w:r>
      <w:proofErr w:type="spellEnd"/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краснушная) побочные реакции обычно возникают на 5–12 сутки после прививки.</w:t>
      </w:r>
    </w:p>
    <w:p w:rsidR="00064D9F" w:rsidRPr="00064D9F" w:rsidRDefault="00064D9F" w:rsidP="00064D9F">
      <w:pPr>
        <w:numPr>
          <w:ilvl w:val="0"/>
          <w:numId w:val="10"/>
        </w:numPr>
        <w:shd w:val="clear" w:color="auto" w:fill="FFFFFF"/>
        <w:spacing w:after="75" w:line="238" w:lineRule="atLeast"/>
        <w:ind w:left="3825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64D9F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Если возникла какая-либо реакция, но прививка была сделана не живой вакциной, то вакцинация с 99%-ной вероятностью здесь ни при чем. Наиболее частой причиной температурных и некоторых других реакций у детей младшего возраста являются режущиеся зубки, у детей старшего возраста — простудные инфекции.</w:t>
      </w:r>
    </w:p>
    <w:p w:rsidR="00935400" w:rsidRDefault="00935400">
      <w:bookmarkStart w:id="13" w:name="_GoBack"/>
      <w:bookmarkEnd w:id="13"/>
    </w:p>
    <w:sectPr w:rsidR="0093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9CC"/>
    <w:multiLevelType w:val="multilevel"/>
    <w:tmpl w:val="CEF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66153"/>
    <w:multiLevelType w:val="multilevel"/>
    <w:tmpl w:val="E2FE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0AA7"/>
    <w:multiLevelType w:val="multilevel"/>
    <w:tmpl w:val="8FE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7FC2"/>
    <w:multiLevelType w:val="multilevel"/>
    <w:tmpl w:val="F45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84B36"/>
    <w:multiLevelType w:val="multilevel"/>
    <w:tmpl w:val="594A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740BD"/>
    <w:multiLevelType w:val="multilevel"/>
    <w:tmpl w:val="AB4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96F73"/>
    <w:multiLevelType w:val="multilevel"/>
    <w:tmpl w:val="AC28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31EB0"/>
    <w:multiLevelType w:val="multilevel"/>
    <w:tmpl w:val="091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F7697"/>
    <w:multiLevelType w:val="multilevel"/>
    <w:tmpl w:val="94D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87DDD"/>
    <w:multiLevelType w:val="multilevel"/>
    <w:tmpl w:val="C61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F"/>
    <w:rsid w:val="00064D9F"/>
    <w:rsid w:val="0093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216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2015-06-08T07:29:00Z</dcterms:created>
  <dcterms:modified xsi:type="dcterms:W3CDTF">2015-06-08T07:30:00Z</dcterms:modified>
</cp:coreProperties>
</file>